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E0" w:rsidRDefault="008707E0" w:rsidP="008707E0">
      <w:pPr>
        <w:widowControl w:val="0"/>
        <w:autoSpaceDE w:val="0"/>
        <w:autoSpaceDN w:val="0"/>
        <w:adjustRightInd w:val="0"/>
        <w:spacing w:after="60"/>
        <w:rPr>
          <w:rFonts w:ascii="Arial" w:hAnsi="Arial" w:cs="Arial"/>
          <w:b/>
          <w:bCs/>
          <w:sz w:val="34"/>
          <w:szCs w:val="34"/>
        </w:rPr>
      </w:pPr>
      <w:bookmarkStart w:id="0" w:name="_GoBack"/>
      <w:bookmarkEnd w:id="0"/>
      <w:r>
        <w:rPr>
          <w:rFonts w:ascii="Arial" w:hAnsi="Arial" w:cs="Arial"/>
          <w:b/>
          <w:bCs/>
          <w:sz w:val="34"/>
          <w:szCs w:val="34"/>
        </w:rPr>
        <w:t>3.2.11.60 Activity Test for NSA/YA Job Seekers - Exemptions - Parents &amp; Foster Carers with Special Family Circumstances - Automatic Exemptions</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Summary</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This topic provides information on automatic exemptions for principal carers and main supporter parents and non-principal carer emergency and respite foster carers with special family circumstances. It also discusses assessment of participation requirement exemptions.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xml:space="preserve">For a broad overview of activity test exemptions policy for principal carer and main supporter parents and emergency and respite foster carers, see </w:t>
      </w:r>
      <w:hyperlink r:id="rId6" w:history="1">
        <w:r>
          <w:rPr>
            <w:rFonts w:ascii="Arial" w:hAnsi="Arial" w:cs="Arial"/>
            <w:sz w:val="26"/>
            <w:szCs w:val="26"/>
            <w:u w:val="single"/>
          </w:rPr>
          <w:t>3.2.11.50</w:t>
        </w:r>
      </w:hyperlink>
      <w:r>
        <w:rPr>
          <w:rFonts w:ascii="Arial" w:hAnsi="Arial" w:cs="Arial"/>
          <w:sz w:val="26"/>
          <w:szCs w:val="26"/>
        </w:rPr>
        <w:t xml:space="preserve"> Activity Test for NSA/YA Job Seekers - Exemptions - Parents &amp; Foster Carers with Special Family Circumstances - Overview.</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Automatic exemptions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xml:space="preserve">There are a number of circumstances where an automatic exemption from the activity test can be applied to principal carer and main supporter parents receiving </w:t>
      </w:r>
      <w:hyperlink r:id="rId7" w:anchor="SS-NSA" w:history="1">
        <w:r>
          <w:rPr>
            <w:rFonts w:ascii="Arial" w:hAnsi="Arial" w:cs="Arial"/>
            <w:sz w:val="26"/>
            <w:szCs w:val="26"/>
            <w:u w:val="single"/>
          </w:rPr>
          <w:t>NSA</w:t>
        </w:r>
      </w:hyperlink>
      <w:r>
        <w:rPr>
          <w:rFonts w:ascii="Arial" w:hAnsi="Arial" w:cs="Arial"/>
          <w:sz w:val="26"/>
          <w:szCs w:val="26"/>
        </w:rPr>
        <w:t xml:space="preserve"> or </w:t>
      </w:r>
      <w:hyperlink r:id="rId8" w:anchor="SS-YA" w:history="1">
        <w:r>
          <w:rPr>
            <w:rFonts w:ascii="Arial" w:hAnsi="Arial" w:cs="Arial"/>
            <w:sz w:val="26"/>
            <w:szCs w:val="26"/>
            <w:u w:val="single"/>
          </w:rPr>
          <w:t>YA</w:t>
        </w:r>
      </w:hyperlink>
      <w:r>
        <w:rPr>
          <w:rFonts w:ascii="Arial" w:hAnsi="Arial" w:cs="Arial"/>
          <w:sz w:val="26"/>
          <w:szCs w:val="26"/>
        </w:rPr>
        <w:t xml:space="preserve"> as a job seeker: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principal carer parent is a registered and active foster carer,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providing foster care temporarily in an emergency, or on a respite, basis,</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principal carer parent or main supporter is home schooling one or more of the children or secondary pupil children for whom they are the principal carer or main supporter,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principal carer or main supporter parent is providing or facilitating distance education for one or more of the children or secondary pupil children for whom they are the principal carer or main supporter,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principal carer parent is caring for a large family (i.e. is the principal carer of at least 1 child aged between 6 and 15 years inclusive and a total of 4 or more children and secondary pupil children aged between 6 and 18 years inclusive), or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a principal carer is a relative but not a parent of a child and the child is living with the principal carer in accordance with a family law order, or</w:t>
      </w:r>
    </w:p>
    <w:p w:rsidR="008707E0" w:rsidRDefault="008707E0" w:rsidP="008707E0">
      <w:pPr>
        <w:widowControl w:val="0"/>
        <w:numPr>
          <w:ilvl w:val="0"/>
          <w:numId w:val="1"/>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a principal carer is a relative but not a parent of a child (kin child) and the principal carer is caring for the wellbeing of that kin child in accordance with a document accepted by the state/territory that is responsible for the wellbeing of children.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lastRenderedPageBreak/>
        <w:t xml:space="preserve">Single principal carer parents receiving NSA or YA as a job seeker who have been granted an automatic exemption from the activity test due to any of the reasons listed above, except for single principal carers caring for a kin child in accordance with a state/territory authority, will be paid a higher rate for the duration of the exemption equivalent to the amount of </w:t>
      </w:r>
      <w:hyperlink r:id="rId9" w:anchor="SS-PPS" w:history="1">
        <w:r>
          <w:rPr>
            <w:rFonts w:ascii="Arial" w:hAnsi="Arial" w:cs="Arial"/>
            <w:sz w:val="26"/>
            <w:szCs w:val="26"/>
            <w:u w:val="single"/>
          </w:rPr>
          <w:t>PPS</w:t>
        </w:r>
      </w:hyperlink>
      <w:r>
        <w:rPr>
          <w:rFonts w:ascii="Arial" w:hAnsi="Arial" w:cs="Arial"/>
          <w:sz w:val="26"/>
          <w:szCs w:val="26"/>
        </w:rPr>
        <w:t xml:space="preserve"> but will remain subject to the NSA or YA income test. Main supporters of secondary pupil children are not entitled to the higher rate (unless entitled as a principal carer) and emergency/respite foster carers are not entitled to the higher rate.</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Activity test exemptions available to principal carer parent job seekers due to all other types of special family circumstances are to be considered on a case-by-case basis.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Any special family circumstances exemption (whether automatic or case-by-case) will be subject to review and may be revoked if the job seeker's family circumstances change.</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parent job seeker is a registered &amp; active foster carer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xml:space="preserve">Registered and active foster carers are defined in the </w:t>
      </w:r>
      <w:r>
        <w:rPr>
          <w:rFonts w:ascii="Arial" w:hAnsi="Arial" w:cs="Arial"/>
          <w:i/>
          <w:iCs/>
          <w:sz w:val="26"/>
          <w:szCs w:val="26"/>
        </w:rPr>
        <w:t>Social Security Act 1991</w:t>
      </w:r>
      <w:r>
        <w:rPr>
          <w:rFonts w:ascii="Arial" w:hAnsi="Arial" w:cs="Arial"/>
          <w:sz w:val="26"/>
          <w:szCs w:val="26"/>
        </w:rPr>
        <w:t xml:space="preserve"> as:</w:t>
      </w:r>
    </w:p>
    <w:p w:rsidR="008707E0" w:rsidRDefault="008707E0" w:rsidP="008707E0">
      <w:pPr>
        <w:widowControl w:val="0"/>
        <w:numPr>
          <w:ilvl w:val="0"/>
          <w:numId w:val="2"/>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a person who meets the requirements of the law (or regulations) of the state or territory in which the person resides in order to be registered or approved to provide foster care in that state or territory, and</w:t>
      </w:r>
    </w:p>
    <w:p w:rsidR="008707E0" w:rsidRDefault="008707E0" w:rsidP="008707E0">
      <w:pPr>
        <w:widowControl w:val="0"/>
        <w:numPr>
          <w:ilvl w:val="0"/>
          <w:numId w:val="2"/>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person is actively involved in providing foster care in that state or territory.</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When establishing if a principal carer parent is a registered and active foster carer, primary regard should be given to documentation from the relevant state or territory authority that indicates that the person is currently or could be required to provide formal foster care in the foreseeable future. It is important that principal carer parents with this documentation who are kinship carers (e.g., grandparents whose grandchildren are considered their dependent children for income support purposes), or provide respite or emergency foster care for children on an intermittent, episodic or irregular basis, are also regarded as registered and active foster carers.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xml:space="preserve">Principal carer parents should not be regarded as registered and active foster carers if they only provide informal care of a child, that is, where the person, as a relative or friend, assumes care of a child in a private </w:t>
      </w:r>
      <w:r>
        <w:rPr>
          <w:rFonts w:ascii="Arial" w:hAnsi="Arial" w:cs="Arial"/>
          <w:sz w:val="26"/>
          <w:szCs w:val="26"/>
        </w:rPr>
        <w:lastRenderedPageBreak/>
        <w:t>arrangement.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Automatic exemptions from participation requirements should be applied to all principal carer parents whose status as registered and active foster carers can be verified.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maximum period of exemption from the activity test is 12 months. However, it may not be appropriate to grant an exemption for this period to all NSA and YA (job seeker) principal carer parents who are registered and active foster carers. The documentation provided by the state or territory government, or designated foster care agency, should be the basis for determining the relevant period the person is to be regarded as a formal foster carer.</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If the documentation indicates that a person is a registered foster carer and the documentation is only valid for 4 months, an exemption from the activity test should also be given for 4 months.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NSA or YA (job seeker) principal carer parents who are registered and active foster carers can apply for further periods of an exemption from the activity test which are each not to exceed 12 months. The person will need to provide appropriate documentation to verify their circumstances. This documentation will also be used to determine the appropriate duration for this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Principal carer parent job seekers will have 4 weeks immediately following the expiry of their registered and active formal foster carer status to provide Centrelink with documentation proving that this status has been renewed. During this time, the job seeker should still be considered exempt from the activity test. If the job seeker cannot produce the documentation after this 4 week period, but still claims that they are considered a registered and active foster carer, Centrelink should contact the relevant authority in that state or territory to verify the foster care status of the job seeker and clarify the source of documentation that supports this.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If after checking with the relevant organisation, the parent is still considered a formal registered and active foster carer, a new exemption should be granted (and where appropriate, backdated) for the duration of the renewed/new status. The principal carer will still be required to provide copies of the documentation to Centrelink within the next 4 week period.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Principal carer parent job seekers who are caring for a child, but who are unable to produce the required documentation to verify their registration as an active foster carer are not covered by this automatic exemption. However, where the care arrangement is being overseen by a relevant government authority (i.e. a state or territory community services department), a case-by-case exemption may be applicable if the relevant authority advises that caring for the foster child affects the job seeker's ability to work, or search for work.</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It is the responsibility of the principal carer parent job seeker to inform Centrelink of any changes to their registered and active foster care status. Foster carers who are no longer active, or who become deregistered, are to immediately inform Centrelink of their change in circumstances. These job seekers will then become subject to the activity test.</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1: Patrick and Sharon are registered and active foster carers and Sharon is a principal carer parent on NSA. They have a child of their own, Chris, age 9 at school. They also provide formal foster care for a child, Sam, age 7. Sharon is assessed for an automatic exemption from participation requirements. Sharon has documentation which substantiates her claim as a formally registered and active foster care provider. As Sharon is likely to foster Sam (or another child if Sam leaves her care) over the next 12 months, Sharon is granted an automatic exemption for the maximum period.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2: Kerry is a single 49 year old grandparent who is a NSA recipient with full-time participation requirements. She has an adult daughter, Cherie, who has a 9 year old son, Michael. Michael has been assessed as at risk by the state's community services department and has been placed in the care of his grandmother, Kerry. Kerry is considered by the community services department to be a registered and active foster carer for Michael and Kerry and documentation supports this. Kerry contacts Centrelink to enquire about what type of income support she is entitled to now that she has the care of a dependent child. Kerry is assessed as being eligible for NSA as a principal carer parent. Under this payment, Kerry will have part time participation requirements. However, because Kerry is the principal carer of Michael, and is also a registered and active foster carer, she is eligible for an automatic exemption from participation requirements for up to 52 weeks.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0" w:history="1">
        <w:r>
          <w:rPr>
            <w:rFonts w:ascii="Arial" w:hAnsi="Arial" w:cs="Arial"/>
            <w:sz w:val="26"/>
            <w:szCs w:val="26"/>
            <w:u w:val="single"/>
          </w:rPr>
          <w:t>SSAct</w:t>
        </w:r>
      </w:hyperlink>
      <w:r>
        <w:rPr>
          <w:rFonts w:ascii="Arial" w:hAnsi="Arial" w:cs="Arial"/>
          <w:sz w:val="26"/>
          <w:szCs w:val="26"/>
        </w:rPr>
        <w:t xml:space="preserve"> section 542FA(3) Disabled children or other family circumstances exemption (YA), section 602C(3) Relief from activity test-people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Providing foster care temporarily in an emergency, or on a respite, basis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Short term exemptions can be granted where a job seeker, who is not a principal carer parent and is a registered and active foster carer, provides foster care temporarily in an emergency or to give respite to another person from caring for a child. Examples might be where a child is placed in the care of a registered foster carer for a short period while the usual principal carer is unable to look after the child and no other family member is available to look after the child.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period of the exemption begins when the person starts to provide foster care for the child and continues for up to 12 weeks after the person ceases to provide foster care to the child. The exemption must not exceed 12 months in duration.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Documentation from the agency that is responsible for the placement of the child in the foster care arrangement should be obtained to ascertain the duration and nature of the foster care.</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foster carer's circumstances should be considered in making a decision about when the exemption period is to end. The maximum exemption of up to 12 weeks after the foster care arrangement ends should not be routinely applied. The probable disruption to the carer's routine activities by the emergency care arrangements should also be considered and allowed for in deciding when to end the exemption period. It may be appropriate to allow the maximum exemption in circumstances where an active foster carer believes that further temporary periods of emergency or respite care are likely to occur, but are not formalised.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Jane is an active registered foster carer. She is particularly interested in caring for autistic children and is often called upon with little notice by the responsible state government authority. Lately, 2 families with autistic children have sought respite care on an emergency basis. Jane has been able to provide emergency respite care for one child from one family. She is aware of the probability that she will be called upon to also care for the other family's child, but the timing and duration of the arrangement is uncertain. Jane should be given an exemption for a reasonable period after her care for the first child ends, and while the arrangements for her care for the second child are formalised. This exemption may be for up to 12 weeks after the care of the first child ceases.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1" w:history="1">
        <w:r>
          <w:rPr>
            <w:rFonts w:ascii="Arial" w:hAnsi="Arial" w:cs="Arial"/>
            <w:sz w:val="26"/>
            <w:szCs w:val="26"/>
            <w:u w:val="single"/>
          </w:rPr>
          <w:t>SSAct</w:t>
        </w:r>
      </w:hyperlink>
      <w:r>
        <w:rPr>
          <w:rFonts w:ascii="Arial" w:hAnsi="Arial" w:cs="Arial"/>
          <w:sz w:val="26"/>
          <w:szCs w:val="26"/>
        </w:rPr>
        <w:t xml:space="preserve"> section 542FA(3B), (6A) and (7) Disabled children or other family circumstances exemption (YA), section 602C(3B), (6A) and (7) Relief from activity test-people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or main supporter parent job seeker is providing home schooling to one or more children or secondary pupil children for whom they are the principal carer or main supporter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Home schooling (or home education) can be provided to children of compulsory school age regardless of proximity to government and non-government schools. In order to access an automatic exemption due to involvement in home schooling, a principal carer or main supporter parent must be home schooling at least one of the children or secondary pupil children of which they are the principal carer or main supporter. While being home schooled, a child or secondary pupil child is not generally enrolled in, or part of, the registered school system, with the exception of South Australia. It is the responsibility of the parent providing the home schooling to select or develop an appropriate curriculum (or in the case of SA develop a learning program that addresses the state curriculum) together with the manner of assessing and recording educational progress.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Under the SSAct, recognised home schoolers are defined as:</w:t>
      </w:r>
    </w:p>
    <w:p w:rsidR="008707E0" w:rsidRDefault="008707E0" w:rsidP="008707E0">
      <w:pPr>
        <w:widowControl w:val="0"/>
        <w:numPr>
          <w:ilvl w:val="0"/>
          <w:numId w:val="3"/>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providing education in the home that wholly or substantially replaces the education that the child or secondary pupil child would otherwise receive by attending a school, and</w:t>
      </w:r>
    </w:p>
    <w:p w:rsidR="008707E0" w:rsidRDefault="008707E0" w:rsidP="008707E0">
      <w:pPr>
        <w:widowControl w:val="0"/>
        <w:numPr>
          <w:ilvl w:val="0"/>
          <w:numId w:val="3"/>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properly adhering to any relevant state and territory laws in order to provide home schooling in that state or territory, and</w:t>
      </w:r>
    </w:p>
    <w:p w:rsidR="008707E0" w:rsidRDefault="008707E0" w:rsidP="008707E0">
      <w:pPr>
        <w:widowControl w:val="0"/>
        <w:numPr>
          <w:ilvl w:val="0"/>
          <w:numId w:val="3"/>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being suitably involved in providing and supervising that education.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all states and territories parents wishing to home educate their child(ren) or secondary pupil child(ren) of compulsory school age are required by law to seek dispensation, registration or an exemption to register as a home educator with their relevant government authority before or shortly after removing their child or secondary pupil child from a government or registered non-government school. Similarly, in all states and territories a parent's proposed educational programme for their child(ren) or secondary pupil child(ren) must meet the requirements of the relevant government authority's assessment in order to be fully registered as a home educator. If a parent in these jurisdictions is not granted full registration by the relevant government authority, then by law they must re-enrol their child or secondary pupil child in a government or registered non-government school or if the child or secondary pupil child is still enrolled they must attend the appropriate school.</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Some jurisdictions (ACT, NT and Tasmania) provide the parent with a provisional form of registration while assessing if full registration should be granted. The period of the provisional form of registration can last as long as 6 months - during which time the parent has withdrawn their child(ren) or secondary pupil child(ren) from school and has begun home schooling. In NSW, QLD, SA and NT parents must be fully registered as a home schooler before their child or secondary pupil child can be withdrawn from school.</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all states and territories primary regard should be given to documentation from the relevant state/territory authority which verifies that the recipient is either registered, or has an exemption to register, as a home educator in that state or territory. If this substantiating documentation is provided, an automatic exemption should be immediately granted.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period of full registration for home educators granted by state/territory governments ranges from 6 months to 2 years, except in WA where it is indefinite once granted. Parents wishing to continue home education in all states and territories must submit to a reapplication/review process in which the educational progress of their child(ren) or secondary pupil child(ren) is evaluated and the educational programme for the next registration period considered.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all jurisdictions registration documentation will indicate the period for which the home educator's registration is valid. Primary regard should be given to this information when the period of the automatic exemption is determined.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NSW WILL NOT register a child who is past compulsory school age for home schooling. In the case of a principal carer or main supporter parent job seeker home schooling their child(ren) or secondary pupil child(ren), primary consideration should be given to the period of time to which the parent's home schooling records (such as the curriculum used) correspond, when determining the period of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Length of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maximum initial period of exemption from participation requirements is 12 months. However, it may not be appropriate to grant an exemption for this period to all job seekers who are recognised home educators under social security law, for example where provisional registration has been granted for 6 months. Discretion should be used to ensure that an exemption is applied only for the period corresponding to the registration period the job seeker has been granted by their relevant state or territory authority. In jurisdictions which provide a provisional form of registration prior regard to previous unsuccessful attempts to gain registration should be taken into account in assessing automatic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Principal carer and main supporter parent job seekers who are recognised as home educators under social security law can apply for further periods of exemption which each do not exceed 12 months. These job seekers will have 4 weeks immediately following the expiry of their home educator status to provide Centrelink with documentation proving that this status has been renewed. During this time the home educator should still be considered exempt. If the job seeker cannot produce the documentation after this 4 week period, but still claims that they are considered a recognised home educator, Centrelink should contact the relevant authority in that state or territory to verify the home educator status of the job seeker.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If, after checking with the relevant organisation, the job seeker is confirmed to be a registered home educator, a new exemption should be granted (and where appropriate, backdated) for the duration of this new period. The job seeker will still be required to provide copies of documentation to Centrelink within the next 4-week period.</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1: Alison has one child, Sarah, aged 10 and is receiving NSA. She is a registered home educator in NSW, and has chosen to home school Sarah. Alison has the appropriate supporting documentation and can receive an automatic exemption from participation requirements while she home schools Sarah.</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2: Malcolm and Angela have one child, Derek, aged 11, and Angela is receiving NSA. She has obtained provisional registration as a home educator and has withdrawn Derek from school. Angela provides supporting documentation and is granted an exemption of 6 months which can be extended if she gains full registration as a home educator.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It is the responsibility of the principal carer and main supporter parent job seeker to inform Centrelink of any changes to their home educator status. Home educators who are no longer active, or who lose their dispensation or exemption or become deregistered, must immediately inform Centrelink of their change in circumstances. These job seekers will then become subject to participation requirements.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Principal carer and main supporter parent job seekers who are caring for a child or secondary pupil child, but who are unable to produce documentation confirming their registration as a home educator in their state or territory are not covered under this automatic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the event of an appeal, the jurisdictional process of each state/territory is to be the main process driver.</w:t>
      </w:r>
    </w:p>
    <w:p w:rsidR="008707E0" w:rsidRDefault="008707E0" w:rsidP="008707E0">
      <w:pPr>
        <w:widowControl w:val="0"/>
        <w:numPr>
          <w:ilvl w:val="0"/>
          <w:numId w:val="4"/>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child(ren) or secondary pupil child(ren) are required to attend a government or registered non-government school whilst the appeal process is underway then an automatic exemption from participation requirements is not to be granted.</w:t>
      </w:r>
    </w:p>
    <w:p w:rsidR="008707E0" w:rsidRDefault="008707E0" w:rsidP="008707E0">
      <w:pPr>
        <w:widowControl w:val="0"/>
        <w:numPr>
          <w:ilvl w:val="0"/>
          <w:numId w:val="4"/>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child(ren) or secondary pupil child(ren) are not required to attend a government or registered non-government school whilst the appeal process is underway then the decision to provide an exemption, for the period of the appeal process, is to rest with the Centrelink service advisor, having regard to the wellbeing of the child(ren) or secondary pupil child(ren), discussions with the relevant state/territory authority and the intentions of the parent.</w:t>
      </w:r>
    </w:p>
    <w:p w:rsidR="008707E0" w:rsidRDefault="008707E0" w:rsidP="008707E0">
      <w:pPr>
        <w:widowControl w:val="0"/>
        <w:numPr>
          <w:ilvl w:val="0"/>
          <w:numId w:val="4"/>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If the appeal is successful the period of automatic exemption from participation requirements is to be backdated to the date the dispensation, registration or exemption to register as a home educator was lodged.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2" w:history="1">
        <w:r>
          <w:rPr>
            <w:rFonts w:ascii="Arial" w:hAnsi="Arial" w:cs="Arial"/>
            <w:sz w:val="26"/>
            <w:szCs w:val="26"/>
            <w:u w:val="single"/>
          </w:rPr>
          <w:t>SSAct</w:t>
        </w:r>
      </w:hyperlink>
      <w:r>
        <w:rPr>
          <w:rFonts w:ascii="Arial" w:hAnsi="Arial" w:cs="Arial"/>
          <w:sz w:val="26"/>
          <w:szCs w:val="26"/>
        </w:rPr>
        <w:t xml:space="preserve"> section 5C Home educators, section 542FA(3), (3C), (6), and (7) Disabled children or other family circumstances exemption (YA), section 602C(3), (3C), (6), and (7) Relief from activity test-people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Policy reference:</w:t>
      </w:r>
      <w:r>
        <w:rPr>
          <w:rFonts w:ascii="Arial" w:hAnsi="Arial" w:cs="Arial"/>
          <w:sz w:val="26"/>
          <w:szCs w:val="26"/>
        </w:rPr>
        <w:t xml:space="preserve"> SS Guide </w:t>
      </w:r>
      <w:hyperlink r:id="rId13" w:history="1">
        <w:r>
          <w:rPr>
            <w:rFonts w:ascii="Arial" w:hAnsi="Arial" w:cs="Arial"/>
            <w:sz w:val="26"/>
            <w:szCs w:val="26"/>
            <w:u w:val="single"/>
          </w:rPr>
          <w:t>1.1.S.66</w:t>
        </w:r>
      </w:hyperlink>
      <w:r>
        <w:rPr>
          <w:rFonts w:ascii="Arial" w:hAnsi="Arial" w:cs="Arial"/>
          <w:sz w:val="26"/>
          <w:szCs w:val="26"/>
        </w:rPr>
        <w:t xml:space="preserve"> Definition of secondary pupil child, </w:t>
      </w:r>
      <w:hyperlink r:id="rId14" w:history="1">
        <w:r>
          <w:rPr>
            <w:rFonts w:ascii="Arial" w:hAnsi="Arial" w:cs="Arial"/>
            <w:sz w:val="26"/>
            <w:szCs w:val="26"/>
            <w:u w:val="single"/>
          </w:rPr>
          <w:t>1.1.M.10</w:t>
        </w:r>
      </w:hyperlink>
      <w:r>
        <w:rPr>
          <w:rFonts w:ascii="Arial" w:hAnsi="Arial" w:cs="Arial"/>
          <w:sz w:val="26"/>
          <w:szCs w:val="26"/>
        </w:rPr>
        <w:t xml:space="preserve"> Definition of main supporter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or main supporter parent job seeker is providing or facilitating distance education for one or more of the children for whom they are the principal carer or main supporter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Distance education is primarily available for students who live a long way from a formal school. Other students can also access distance education in certain circumstances such as those who are travelling, have itinerant families, have a medical condition or are approved for special enrolment. In order to access an automatic exemption due to involvement in distance education, a principal carer or main supporter parent job seeker must be providing or facilitating distance education for at least one of the children or secondary pupil children of which they are the principal carer or main supporter.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Under the SSAct, a person is recognised as a distance educator of a child or secondary pupil child if:</w:t>
      </w:r>
    </w:p>
    <w:p w:rsidR="008707E0" w:rsidRDefault="008707E0" w:rsidP="008707E0">
      <w:pPr>
        <w:widowControl w:val="0"/>
        <w:numPr>
          <w:ilvl w:val="0"/>
          <w:numId w:val="5"/>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or secondary pupil child is enrolled at a school providing a distance education curriculum, and</w:t>
      </w:r>
    </w:p>
    <w:p w:rsidR="008707E0" w:rsidRDefault="008707E0" w:rsidP="008707E0">
      <w:pPr>
        <w:widowControl w:val="0"/>
        <w:numPr>
          <w:ilvl w:val="0"/>
          <w:numId w:val="5"/>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or secondary pupil child is undertaking that curriculum, and</w:t>
      </w:r>
    </w:p>
    <w:p w:rsidR="008707E0" w:rsidRDefault="008707E0" w:rsidP="008707E0">
      <w:pPr>
        <w:widowControl w:val="0"/>
        <w:numPr>
          <w:ilvl w:val="0"/>
          <w:numId w:val="5"/>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person is suitably involved in assisting and supervising the child or secondary pupil child in relation to that curriculum.</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To establish if a principal carer or main supporter parent job seeker should be recognised as a distance educator, primary regard should be given to documentation which establishes that the child(ren) or secondary pupil child(ren) are enrolled as a distance education student in a school providing that form of enrolment. In addition the job seeker should be able to provide a written statement that they play, or intend to play, an active role in assisting and supervising the child(ren) or secondary pupil child(ren) undertaking the distance education curriculum. If all this substantiating evidence is provided, an automatic exemption should be granted.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If the child or secondary pupil child is properly enrolled and undertaking a distance education curriculum but a person other than the principal carer or main supporter parent (e.g. a tutor or nanny) is actively involved in assisting and supervising the child(ren) or secondary pupil child(ren) undertaking the distance education curriculum, it would not be appropriate for the principal carer or main supporter parent job seeker to be granted an exemption. However, unless evidence to the contrary is or becomes apparent, a determination must be made based on the job seeker's supporting statement.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maximum initial period of exemption from participation requirements is 12 months. However, it may not be appropriate to grant an exemption for this period to all principal carer or main supporter parent job seekers who are recognised distance educators under social security law. Discretion should be used to ensure that an exemption is applied only for the period a job seeker may reasonably be expected to retain this status.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Principal carer or main supporter parent job seekers who are recognised as distance educators under social security law can apply for further periods of exemption which are also not to exceed 12 months. Similar discretion should be used to determine if a further period of exemption should be granted together with the most appropriate duration of that exemption.</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5" w:history="1">
        <w:r>
          <w:rPr>
            <w:rFonts w:ascii="Arial" w:hAnsi="Arial" w:cs="Arial"/>
            <w:sz w:val="26"/>
            <w:szCs w:val="26"/>
            <w:u w:val="single"/>
          </w:rPr>
          <w:t>SSAct</w:t>
        </w:r>
      </w:hyperlink>
      <w:r>
        <w:rPr>
          <w:rFonts w:ascii="Arial" w:hAnsi="Arial" w:cs="Arial"/>
          <w:sz w:val="26"/>
          <w:szCs w:val="26"/>
        </w:rPr>
        <w:t xml:space="preserve"> section 542FA(3), (3C), (6) and (7) Disabled children or other family circumstances exemption (YA), section 602C(3), (3A), (6) and (7) Relief from activity test-people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parent job seeker who is caring for a large family</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A principal carer parent job seeker with at least one dependent child (aged between 6 and 15 years) and a total of 4 or more dependent children and secondary pupil child(ren) (all aged between 6 and 18 years inclusive) should be granted an automatic exemption from the activity test.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The period of the exemption cannot exceed 12 months but there may be subsequent exemptions from the activity test for one or more other periods (also each not exceeding 12 months).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Any exemption of this type should only be granted for the duration of the period (or subsequent period) in which the principal carer parent job seeker still has care of 4 children aged between 6 and 18 inclusive including one school aged dependent child, i.e. until the youngest of the 4 children turns 16 years or until the oldest of the secondary pupil children turns 19 years.</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1: Peter and Alexandra have 4 school age children. The youngest child is 9 years of age and the other three are between 10 and 18 years of age. Alexandra receives NSA as a principal carer parent. Alexandra should be granted automatic exemptions from the activity test while her youngest child is under 16 and her children and secondary pupil children are all under 19 and all within her primary care.</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2: Tom is a principal carer parent in receipt of NSA and has 4 school aged children (Mike 7, Daphne 9, Sam 14 and Greg 18). On 1 September 2010, Tom's eldest child, Greg turns 19 and ceases to be a secondary pupil child. As Tom only has 3 children under 19, he is no longer qualified for a large family exemption and he must undertake approved activities to meet the activity test.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3: Janet is in receipt of NSA and has 4 secondary pupil children aged between 16 and 18 years. Because Janet does NOT have any children aged between 6 and 15 years (inclusive) and is not a principal carer, she is not qualified for a large family exemption. Therefore she must undertake approved activities to meet her activity test.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6" w:history="1">
        <w:r>
          <w:rPr>
            <w:rFonts w:ascii="Arial" w:hAnsi="Arial" w:cs="Arial"/>
            <w:sz w:val="26"/>
            <w:szCs w:val="26"/>
            <w:u w:val="single"/>
          </w:rPr>
          <w:t>SSAct</w:t>
        </w:r>
      </w:hyperlink>
      <w:r>
        <w:rPr>
          <w:rFonts w:ascii="Arial" w:hAnsi="Arial" w:cs="Arial"/>
          <w:sz w:val="26"/>
          <w:szCs w:val="26"/>
        </w:rPr>
        <w:t xml:space="preserve"> section 542FA(3), (3A), (6) and (7) Disabled children or other family circumstances exemption (YA), section 602C(3), (3A), (6) and (7) Relief from activity test-people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parent job seeker is a relative but not a parent of a child &amp; the child is living with the principal carer in accordance with a family law order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some instances where a parent is unable to appropriately care for their child(ren), a court such as the Family Court or Federal Magistrate's Court, can direct that the child(ren) live with a relative as an alternative to formal foster care. This type of exemption only applies to a job seeker who is related to the child(ren) but who is not the parent of the child(ren), and is providing care for the child(ren) as a result of a family law order, i.e. it does not apply to a job seeker who is a natural, adoptive or step parent.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In determining whether to grant an activity test exemption to a principal carer parent job seeker for this reason, consideration should be given to whether or not there is a family law order that directs a child or children to live with the job seeker, whether the job seeker is adhering to the order and whether the job seeker is a relative of the child(ren). Where all of these criteria can be established the job seeker should be granted the exemption for the period of the order, or for a period of 12 months (renewable) if the period to which the order relates exceeds 12 months. Discretion should be used to ensure that an exemption is applied only for a period consistent with the ongoing effect of the family law order.</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Documentation in the form of parenting plans are not sufficient for the purpose of this exemption, i.e. a copy of the order made by or registered by a court exercising powers under the </w:t>
      </w:r>
      <w:r>
        <w:rPr>
          <w:rFonts w:ascii="Arial" w:hAnsi="Arial" w:cs="Arial"/>
          <w:i/>
          <w:iCs/>
          <w:sz w:val="26"/>
          <w:szCs w:val="26"/>
        </w:rPr>
        <w:t>Family Law Act 1975</w:t>
      </w:r>
      <w:r>
        <w:rPr>
          <w:rFonts w:ascii="Arial" w:hAnsi="Arial" w:cs="Arial"/>
          <w:sz w:val="26"/>
          <w:szCs w:val="26"/>
        </w:rPr>
        <w:t xml:space="preserve"> must be sighted.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This exemption does not apply to a job seeker who is a parent of the child(ren). For example, where parents separate and one parent receives a court order which provides for sole care of the child, then this person should not be granted this type of exemption. Also, any principal carer who is not the parent but an extended relative of the child(ren) but then adopts the child(ren), should be considered the parent of the child(ren), and from that point this type of exemption will no longer apply.</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For the purpose of this exemption a person is considered to be a relative of a child (other than a parent) if:</w:t>
      </w:r>
    </w:p>
    <w:p w:rsidR="008707E0" w:rsidRDefault="008707E0" w:rsidP="008707E0">
      <w:pPr>
        <w:widowControl w:val="0"/>
        <w:numPr>
          <w:ilvl w:val="0"/>
          <w:numId w:val="6"/>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person is not the child's natural parent, adoptive parent or step-parent and the person is related to the child by blood, adoption or marriage,</w:t>
      </w:r>
    </w:p>
    <w:p w:rsidR="008707E0" w:rsidRDefault="008707E0" w:rsidP="008707E0">
      <w:pPr>
        <w:widowControl w:val="0"/>
        <w:numPr>
          <w:ilvl w:val="0"/>
          <w:numId w:val="6"/>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is an Aboriginal or Torres Strait Islander child who has traditional Aboriginal or Torres Strait Islander kinship ties and the person is related to the child under Aboriginal or Torres Strait Islander kinship rules, or</w:t>
      </w:r>
    </w:p>
    <w:p w:rsidR="008707E0" w:rsidRDefault="008707E0" w:rsidP="008707E0">
      <w:pPr>
        <w:widowControl w:val="0"/>
        <w:numPr>
          <w:ilvl w:val="0"/>
          <w:numId w:val="6"/>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is a member of a community that accepts relationships other than those referred to above as kinship ties and the person is accepted by the community to be related to the child.</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A family law order means:</w:t>
      </w:r>
    </w:p>
    <w:p w:rsidR="008707E0" w:rsidRDefault="008707E0" w:rsidP="008707E0">
      <w:pPr>
        <w:widowControl w:val="0"/>
        <w:numPr>
          <w:ilvl w:val="0"/>
          <w:numId w:val="7"/>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 xml:space="preserve">a parenting order within the meaning of section 64B of the </w:t>
      </w:r>
      <w:r>
        <w:rPr>
          <w:rFonts w:ascii="Arial" w:hAnsi="Arial" w:cs="Arial"/>
          <w:i/>
          <w:iCs/>
          <w:sz w:val="26"/>
          <w:szCs w:val="26"/>
        </w:rPr>
        <w:t>Family Law Act 1975</w:t>
      </w:r>
      <w:r>
        <w:rPr>
          <w:rFonts w:ascii="Arial" w:hAnsi="Arial" w:cs="Arial"/>
          <w:sz w:val="26"/>
          <w:szCs w:val="26"/>
        </w:rPr>
        <w:t>,</w:t>
      </w:r>
    </w:p>
    <w:p w:rsidR="008707E0" w:rsidRDefault="008707E0" w:rsidP="008707E0">
      <w:pPr>
        <w:widowControl w:val="0"/>
        <w:numPr>
          <w:ilvl w:val="0"/>
          <w:numId w:val="7"/>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a family violence order within the meaning of section 4 of that act,</w:t>
      </w:r>
    </w:p>
    <w:p w:rsidR="008707E0" w:rsidRDefault="008707E0" w:rsidP="008707E0">
      <w:pPr>
        <w:widowControl w:val="0"/>
        <w:numPr>
          <w:ilvl w:val="0"/>
          <w:numId w:val="7"/>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a state child order registered under section 70D of that act,</w:t>
      </w:r>
    </w:p>
    <w:p w:rsidR="008707E0" w:rsidRDefault="008707E0" w:rsidP="008707E0">
      <w:pPr>
        <w:widowControl w:val="0"/>
        <w:numPr>
          <w:ilvl w:val="0"/>
          <w:numId w:val="7"/>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an overseas child order registered under section 70G of that act.</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7" w:history="1">
        <w:r>
          <w:rPr>
            <w:rFonts w:ascii="Arial" w:hAnsi="Arial" w:cs="Arial"/>
            <w:sz w:val="26"/>
            <w:szCs w:val="26"/>
            <w:u w:val="single"/>
          </w:rPr>
          <w:t>SSAct</w:t>
        </w:r>
      </w:hyperlink>
      <w:r>
        <w:rPr>
          <w:rFonts w:ascii="Arial" w:hAnsi="Arial" w:cs="Arial"/>
          <w:sz w:val="26"/>
          <w:szCs w:val="26"/>
        </w:rPr>
        <w:t xml:space="preserve"> section 5E Relatives (other than parents), section 542FA(3) Disabled children or other family circumstances exemption (YA), section 602C(3) Relief from activity test - 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60"/>
        <w:rPr>
          <w:rFonts w:ascii="Arial" w:hAnsi="Arial" w:cs="Arial"/>
          <w:b/>
          <w:bCs/>
          <w:sz w:val="28"/>
          <w:szCs w:val="28"/>
        </w:rPr>
      </w:pPr>
      <w:r>
        <w:rPr>
          <w:rFonts w:ascii="Arial" w:hAnsi="Arial" w:cs="Arial"/>
          <w:b/>
          <w:bCs/>
          <w:sz w:val="28"/>
          <w:szCs w:val="28"/>
        </w:rPr>
        <w:t>Principal carer parent job seeker is a relative, but not a parent, of a child &amp; the child is living with the principal carer in accordance with a document prepared or accepted by a state/territory authority (also referred to as 'kinship care')</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An automatic exemption from the activity test is granted to a principal carer job seeker who is a relative (kin), but not a parent of the child, and cares for the child in accordance with a document that is prepared or accepted by the relevant state/territory authority that has responsibility for the wellbeing of children. The length of the exemption should be for the period of kinship care anticipated in the documentation, or for a maximum period of 12 months.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Note:</w:t>
      </w:r>
      <w:r>
        <w:rPr>
          <w:rFonts w:ascii="Arial" w:hAnsi="Arial" w:cs="Arial"/>
          <w:sz w:val="26"/>
          <w:szCs w:val="26"/>
        </w:rPr>
        <w:t xml:space="preserve"> For the purpose of this exemption a person is considered to be a relative of a child (other than a parent) if:</w:t>
      </w:r>
    </w:p>
    <w:p w:rsidR="008707E0" w:rsidRDefault="008707E0" w:rsidP="008707E0">
      <w:pPr>
        <w:widowControl w:val="0"/>
        <w:numPr>
          <w:ilvl w:val="0"/>
          <w:numId w:val="8"/>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person is not the child's natural parent, adoptive parent or step-parent and the person is related to the child by blood, adoption or marriage,</w:t>
      </w:r>
    </w:p>
    <w:p w:rsidR="008707E0" w:rsidRDefault="008707E0" w:rsidP="008707E0">
      <w:pPr>
        <w:widowControl w:val="0"/>
        <w:numPr>
          <w:ilvl w:val="0"/>
          <w:numId w:val="8"/>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is an Aboriginal or Torres Strait Islander child who has traditional Aboriginal or Torres Strait Islander kinship ties and the person is related to the child under Aboriginal or Torres Strait Islander kinship rules, or</w:t>
      </w:r>
    </w:p>
    <w:p w:rsidR="008707E0" w:rsidRDefault="008707E0" w:rsidP="008707E0">
      <w:pPr>
        <w:widowControl w:val="0"/>
        <w:numPr>
          <w:ilvl w:val="0"/>
          <w:numId w:val="8"/>
        </w:numPr>
        <w:tabs>
          <w:tab w:val="left" w:pos="220"/>
          <w:tab w:val="left" w:pos="720"/>
        </w:tabs>
        <w:autoSpaceDE w:val="0"/>
        <w:autoSpaceDN w:val="0"/>
        <w:adjustRightInd w:val="0"/>
        <w:spacing w:after="40"/>
        <w:ind w:hanging="720"/>
        <w:rPr>
          <w:rFonts w:ascii="Arial" w:hAnsi="Arial" w:cs="Arial"/>
          <w:sz w:val="26"/>
          <w:szCs w:val="26"/>
        </w:rPr>
      </w:pPr>
      <w:r>
        <w:rPr>
          <w:rFonts w:ascii="Arial" w:hAnsi="Arial" w:cs="Arial"/>
          <w:sz w:val="26"/>
          <w:szCs w:val="26"/>
        </w:rPr>
        <w:t>the child is a member of a community that accepts relationships other than those referred to above as kinship ties and the person is accepted by the community to be related to the child.</w:t>
      </w:r>
    </w:p>
    <w:p w:rsidR="008707E0" w:rsidRDefault="008707E0" w:rsidP="008707E0">
      <w:pPr>
        <w:widowControl w:val="0"/>
        <w:autoSpaceDE w:val="0"/>
        <w:autoSpaceDN w:val="0"/>
        <w:adjustRightInd w:val="0"/>
        <w:spacing w:after="40"/>
        <w:ind w:left="20" w:right="20"/>
        <w:rPr>
          <w:rFonts w:ascii="Arial" w:hAnsi="Arial" w:cs="Arial"/>
          <w:b/>
          <w:bCs/>
          <w:i/>
          <w:iCs/>
          <w:color w:val="00006F"/>
          <w:sz w:val="26"/>
          <w:szCs w:val="26"/>
        </w:rPr>
      </w:pPr>
      <w:r>
        <w:rPr>
          <w:rFonts w:ascii="Arial" w:hAnsi="Arial" w:cs="Arial"/>
          <w:b/>
          <w:bCs/>
          <w:i/>
          <w:iCs/>
          <w:color w:val="00006F"/>
          <w:sz w:val="26"/>
          <w:szCs w:val="26"/>
        </w:rPr>
        <w:t>Example: Margaret's daughter, Sarah, abandoned her 2 year old son, Thomas. The NSW authorities have given Margaret a document awarding her with the care of her grandson Thomas for a period of 6 months. Margaret is the principal carer of 2 children and is in receipt of NSA; as the kinship carer for Thomas, she would be automatically exempt from the activity test for 6 months. Her circumstances should be reviewed at the end of this period to see whether an extension of the exemption for a longer period is warranted. The maximum length of an exemption is 12 months.</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b/>
          <w:bCs/>
          <w:sz w:val="26"/>
          <w:szCs w:val="26"/>
        </w:rPr>
        <w:t>Act reference:</w:t>
      </w:r>
      <w:r>
        <w:rPr>
          <w:rFonts w:ascii="Arial" w:hAnsi="Arial" w:cs="Arial"/>
          <w:sz w:val="26"/>
          <w:szCs w:val="26"/>
        </w:rPr>
        <w:t xml:space="preserve"> </w:t>
      </w:r>
      <w:hyperlink r:id="rId18" w:history="1">
        <w:r>
          <w:rPr>
            <w:rFonts w:ascii="Arial" w:hAnsi="Arial" w:cs="Arial"/>
            <w:sz w:val="26"/>
            <w:szCs w:val="26"/>
            <w:u w:val="single"/>
          </w:rPr>
          <w:t>SSAct</w:t>
        </w:r>
      </w:hyperlink>
      <w:r>
        <w:rPr>
          <w:rFonts w:ascii="Arial" w:hAnsi="Arial" w:cs="Arial"/>
          <w:sz w:val="26"/>
          <w:szCs w:val="26"/>
        </w:rPr>
        <w:t xml:space="preserve"> section 5E Relatives (other than parents), section 542FA(3D), (6), and (7) Disabled children or other family circumstances exemption (YA), section 602C(3D), (6) and (7) Relief from activity test - people with disabled children and other circumstances (NSA)</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_______________________________________________________</w:t>
      </w:r>
    </w:p>
    <w:p w:rsidR="008707E0" w:rsidRDefault="008707E0" w:rsidP="008707E0">
      <w:pPr>
        <w:widowControl w:val="0"/>
        <w:autoSpaceDE w:val="0"/>
        <w:autoSpaceDN w:val="0"/>
        <w:adjustRightInd w:val="0"/>
        <w:spacing w:after="40"/>
        <w:rPr>
          <w:rFonts w:ascii="Arial" w:hAnsi="Arial" w:cs="Arial"/>
          <w:sz w:val="26"/>
          <w:szCs w:val="26"/>
        </w:rPr>
      </w:pPr>
      <w:r>
        <w:rPr>
          <w:rFonts w:ascii="Arial" w:hAnsi="Arial" w:cs="Arial"/>
          <w:sz w:val="26"/>
          <w:szCs w:val="26"/>
        </w:rPr>
        <w:t xml:space="preserve">Last reviewed: </w:t>
      </w:r>
      <w:r>
        <w:rPr>
          <w:rFonts w:ascii="Arial" w:hAnsi="Arial" w:cs="Arial"/>
          <w:b/>
          <w:bCs/>
          <w:sz w:val="26"/>
          <w:szCs w:val="26"/>
        </w:rPr>
        <w:t>1 July 2010</w:t>
      </w:r>
    </w:p>
    <w:p w:rsidR="00533FA8" w:rsidRDefault="00533FA8"/>
    <w:sectPr w:rsidR="00533FA8" w:rsidSect="00D265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E0"/>
    <w:rsid w:val="000244D8"/>
    <w:rsid w:val="005205BD"/>
    <w:rsid w:val="00533FA8"/>
    <w:rsid w:val="00870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acts.fahcsia.gov.au/guides_acts/ssg/ss-aclist/ss_y.html" TargetMode="External"/><Relationship Id="rId13" Type="http://schemas.openxmlformats.org/officeDocument/2006/relationships/hyperlink" Target="http://guidesacts.fahcsia.gov.au/guides_acts/ssg/ssguide-1/ssguide-1.1/ssguide-1.1.s/ssguide-1.1.s.66.html" TargetMode="External"/><Relationship Id="rId18" Type="http://schemas.openxmlformats.org/officeDocument/2006/relationships/hyperlink" Target="http://www.comlaw.gov.au/Series/C2004A04121" TargetMode="External"/><Relationship Id="rId3" Type="http://schemas.microsoft.com/office/2007/relationships/stylesWithEffects" Target="stylesWithEffects.xml"/><Relationship Id="rId7" Type="http://schemas.openxmlformats.org/officeDocument/2006/relationships/hyperlink" Target="http://guidesacts.fahcsia.gov.au/guides_acts/ssg/ss-aclist/ss_n.html" TargetMode="External"/><Relationship Id="rId12" Type="http://schemas.openxmlformats.org/officeDocument/2006/relationships/hyperlink" Target="http://www.comlaw.gov.au/Series/C2004A04121" TargetMode="External"/><Relationship Id="rId17" Type="http://schemas.openxmlformats.org/officeDocument/2006/relationships/hyperlink" Target="http://www.comlaw.gov.au/Series/C2004A04121" TargetMode="External"/><Relationship Id="rId2" Type="http://schemas.openxmlformats.org/officeDocument/2006/relationships/styles" Target="styles.xml"/><Relationship Id="rId16" Type="http://schemas.openxmlformats.org/officeDocument/2006/relationships/hyperlink" Target="http://www.comlaw.gov.au/Series/C2004A041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uidesacts.fahcsia.gov.au/guides_acts/ssg/ssguide-3/ssguide-3.2/ssguide-3.2.11/ssguide-3.2.11.50.html" TargetMode="External"/><Relationship Id="rId11" Type="http://schemas.openxmlformats.org/officeDocument/2006/relationships/hyperlink" Target="http://www.comlaw.gov.au/Series/C2004A04121" TargetMode="External"/><Relationship Id="rId5" Type="http://schemas.openxmlformats.org/officeDocument/2006/relationships/webSettings" Target="webSettings.xml"/><Relationship Id="rId15" Type="http://schemas.openxmlformats.org/officeDocument/2006/relationships/hyperlink" Target="http://www.comlaw.gov.au/Series/C2004A04121" TargetMode="External"/><Relationship Id="rId10" Type="http://schemas.openxmlformats.org/officeDocument/2006/relationships/hyperlink" Target="http://www.comlaw.gov.au/Series/C2004A041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uidesacts.fahcsia.gov.au/guides_acts/ssg/ss-aclist/ss_p.html" TargetMode="External"/><Relationship Id="rId14" Type="http://schemas.openxmlformats.org/officeDocument/2006/relationships/hyperlink" Target="http://guidesacts.fahcsia.gov.au/guides_acts/ssg/ssguide-1/ssguide-1.1/ssguide-1.1.m/ssguide-1.1.m.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5028</Words>
  <Characters>28660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 &amp; D water heating</Company>
  <LinksUpToDate>false</LinksUpToDate>
  <CharactersWithSpaces>33621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O'Connor</dc:creator>
  <cp:lastModifiedBy>Michelle Resinkoff</cp:lastModifiedBy>
  <cp:revision>2</cp:revision>
  <dcterms:created xsi:type="dcterms:W3CDTF">2013-12-02T01:42:00Z</dcterms:created>
  <dcterms:modified xsi:type="dcterms:W3CDTF">2013-12-02T01:42:00Z</dcterms:modified>
</cp:coreProperties>
</file>